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30"/>
          <w:szCs w:val="30"/>
          <w:rtl w:val="0"/>
          <w:lang w:val="de-DE"/>
        </w:rPr>
        <w:t>Schreibe ein Erkl</w:t>
      </w:r>
      <w:r>
        <w:rPr>
          <w:rStyle w:val="Ohne"/>
          <w:b w:val="1"/>
          <w:bCs w:val="1"/>
          <w:sz w:val="30"/>
          <w:szCs w:val="30"/>
          <w:rtl w:val="0"/>
          <w:lang w:val="de-DE"/>
        </w:rPr>
        <w:t>ä</w:t>
      </w:r>
      <w:r>
        <w:rPr>
          <w:rStyle w:val="Ohne"/>
          <w:b w:val="1"/>
          <w:bCs w:val="1"/>
          <w:sz w:val="30"/>
          <w:szCs w:val="30"/>
          <w:rtl w:val="0"/>
          <w:lang w:val="de-DE"/>
        </w:rPr>
        <w:t>rvideo-Skript</w:t>
      </w:r>
    </w:p>
    <w:p>
      <w:pPr>
        <w:pStyle w:val="Text A"/>
        <w:rPr>
          <w:rStyle w:val="Ohne"/>
        </w:rPr>
      </w:pPr>
    </w:p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26"/>
          <w:szCs w:val="26"/>
          <w:rtl w:val="0"/>
          <w:lang w:val="de-DE"/>
        </w:rPr>
        <w:t>Muster</w:t>
      </w:r>
    </w:p>
    <w:p>
      <w:pPr>
        <w:pStyle w:val="Text A"/>
        <w:rPr>
          <w:rStyle w:val="Ohne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Ohne"/>
          <w:b w:val="0"/>
          <w:bCs w:val="0"/>
          <w:u w:val="none"/>
          <w:rtl w:val="0"/>
          <w:lang w:val="de-DE"/>
        </w:rPr>
        <w:t>Problem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Ohne"/>
          <w:b w:val="0"/>
          <w:bCs w:val="0"/>
          <w:u w:val="none"/>
          <w:rtl w:val="0"/>
          <w:lang w:val="de-DE"/>
        </w:rPr>
        <w:t>Wendepunkt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Ohne"/>
          <w:b w:val="0"/>
          <w:bCs w:val="0"/>
          <w:u w:val="none"/>
          <w:rtl w:val="0"/>
          <w:lang w:val="de-DE"/>
        </w:rPr>
        <w:t>L</w:t>
      </w:r>
      <w:r>
        <w:rPr>
          <w:rStyle w:val="Ohne"/>
          <w:b w:val="0"/>
          <w:bCs w:val="0"/>
          <w:u w:val="none"/>
          <w:rtl w:val="0"/>
          <w:lang w:val="de-DE"/>
        </w:rPr>
        <w:t>ö</w:t>
      </w:r>
      <w:r>
        <w:rPr>
          <w:rStyle w:val="Ohne"/>
          <w:b w:val="0"/>
          <w:bCs w:val="0"/>
          <w:u w:val="none"/>
          <w:rtl w:val="0"/>
          <w:lang w:val="de-DE"/>
        </w:rPr>
        <w:t>sung</w:t>
      </w:r>
    </w:p>
    <w:p>
      <w:pPr>
        <w:pStyle w:val="Text A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Ohne"/>
          <w:b w:val="0"/>
          <w:bCs w:val="0"/>
          <w:u w:val="none"/>
          <w:rtl w:val="0"/>
          <w:lang w:val="de-DE"/>
        </w:rPr>
        <w:t>USP</w:t>
      </w:r>
    </w:p>
    <w:p>
      <w:pPr>
        <w:pStyle w:val="Text A"/>
        <w:numPr>
          <w:ilvl w:val="1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Ohne"/>
          <w:b w:val="0"/>
          <w:bCs w:val="0"/>
          <w:u w:val="none"/>
          <w:rtl w:val="0"/>
          <w:lang w:val="de-DE"/>
        </w:rPr>
        <w:t>Ein oder zwei weitere Vorteile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Ohne"/>
          <w:b w:val="0"/>
          <w:bCs w:val="0"/>
          <w:u w:val="none"/>
          <w:rtl w:val="0"/>
          <w:lang w:val="de-DE"/>
        </w:rPr>
        <w:t>Tolles Ergebnis der Transformation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Ohne"/>
          <w:b w:val="0"/>
          <w:bCs w:val="0"/>
          <w:u w:val="none"/>
          <w:rtl w:val="0"/>
          <w:lang w:val="de-DE"/>
        </w:rPr>
        <w:t>Call to Action</w:t>
      </w: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  <w:r>
        <w:rPr>
          <w:rStyle w:val="Ohne"/>
          <w:b w:val="1"/>
          <w:bCs w:val="1"/>
          <w:sz w:val="26"/>
          <w:szCs w:val="26"/>
          <w:u w:val="none"/>
          <w:rtl w:val="0"/>
          <w:lang w:val="de-DE"/>
        </w:rPr>
        <w:t>Beispiel</w:t>
      </w:r>
    </w:p>
    <w:p>
      <w:pPr>
        <w:pStyle w:val="Text A"/>
        <w:rPr>
          <w:rStyle w:val="Ohne"/>
          <w:u w:val="non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48"/>
        <w:gridCol w:w="7984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Audio</w:t>
            </w:r>
          </w:p>
        </w:tc>
      </w:tr>
      <w:tr>
        <w:tblPrEx>
          <w:shd w:val="clear" w:color="auto" w:fill="cadfff"/>
        </w:tblPrEx>
        <w:trPr>
          <w:trHeight w:val="539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Problem</w:t>
            </w:r>
          </w:p>
        </w:tc>
        <w:tc>
          <w:tcPr>
            <w:tcW w:type="dxa" w:w="7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Mist! Alinas Flasche ist schon wieder ausgelaufen. Dabei steht bald ihre gro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e Wanderung an.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Wendepunkt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Soll sie da etwa ohne Getr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nk loslaufen und am Ende verdursten?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L</w:t>
            </w:r>
            <w:r>
              <w:rPr>
                <w:rStyle w:val="Ohne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sung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Nein, Alina. Benutze lieber SuperBottle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– 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die Trinkflasche, die niemals ausl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uft.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USP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Der 3-Phasen-Verschluss verhindert, dass das Wasser den Rucksack nass macht.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Weiterer Vorteil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Und dank des extra-harten Materials bricht die Flasche auch nicht, wenn Alina st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rzt.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Ergebnis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So kommt sie bestens hydriert durch ihre Wanderung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– 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ohne dauernd anhalten zu m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ssen, um ihren Vorrat zu kontrollieren.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Call to Action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Bestelle deine SuperBottle jetzt dank der 100 % Geld-zur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ck-Garantie risikofrei unter </w:t>
            </w:r>
            <w:r>
              <w:rPr>
                <w:rStyle w:val="Ohne"/>
                <w:sz w:val="20"/>
                <w:szCs w:val="20"/>
                <w:u w:val="single"/>
                <w:shd w:val="nil" w:color="auto" w:fill="auto"/>
                <w:rtl w:val="0"/>
                <w:lang w:val="de-DE"/>
              </w:rPr>
              <w:t>superbottle.de.</w:t>
            </w:r>
          </w:p>
        </w:tc>
      </w:tr>
    </w:tbl>
    <w:p>
      <w:pPr>
        <w:pStyle w:val="Text A"/>
        <w:widowControl w:val="0"/>
        <w:spacing w:line="240" w:lineRule="auto"/>
        <w:ind w:left="108" w:hanging="108"/>
        <w:jc w:val="left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26"/>
          <w:szCs w:val="26"/>
          <w:rtl w:val="0"/>
          <w:lang w:val="de-DE"/>
        </w:rPr>
        <w:t>Vorlage</w:t>
      </w:r>
    </w:p>
    <w:p>
      <w:pPr>
        <w:pStyle w:val="Text A"/>
        <w:rPr>
          <w:rStyle w:val="Ohn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48"/>
        <w:gridCol w:w="7984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Audio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Problem</w:t>
            </w:r>
          </w:p>
        </w:tc>
        <w:tc>
          <w:tcPr>
            <w:tcW w:type="dxa" w:w="7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Mist! [Name] stresst sich schon wieder mit [Problem].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Wendepunkt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Muss das immer so weitergehen?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L</w:t>
            </w:r>
            <w:r>
              <w:rPr>
                <w:rStyle w:val="Ohne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sung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Nein. Denn daf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r gibt es [Produkt / Service].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USP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Durch seinen einzigartigen [USP und sein Vorteil]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Weiterer Vorteil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Au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erdem [weiterer Vorteil].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Ergebnis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So ist [Name] Alltag heute deutlich entspannter: [Beschreibung des Alltags ohne Problem].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Call to Action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[Aufruf zur Aktion: Jetzt bestellen, anfragen, kontaktieren] unter [URL, Telefonnummer, E-Mail]!</w:t>
            </w:r>
          </w:p>
        </w:tc>
      </w:tr>
    </w:tbl>
    <w:p>
      <w:pPr>
        <w:pStyle w:val="Text A"/>
        <w:widowControl w:val="0"/>
        <w:spacing w:line="240" w:lineRule="auto"/>
        <w:ind w:left="108" w:hanging="108"/>
        <w:jc w:val="left"/>
      </w:pPr>
      <w:r>
        <w:rPr>
          <w:rStyle w:val="Ohn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sz w:val="22"/>
        <w:szCs w:val="22"/>
      </w:rPr>
      <w:tab/>
      <w:tab/>
    </w:r>
    <w:r>
      <w:rPr>
        <w:sz w:val="22"/>
        <w:szCs w:val="22"/>
        <w:rtl w:val="0"/>
        <w:lang w:val="de-DE"/>
      </w:rPr>
      <w:t xml:space="preserve">Hilfe bei der Skripterstellung?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"http://unwashed.co"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unwashed.co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Helvetica Neue" w:cs="Helvetica Neue" w:hAnsi="Helvetica Neue" w:eastAsia="Helvetica Neue"/>
      <w:sz w:val="22"/>
      <w:szCs w:val="22"/>
      <w:u w:val="singl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